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7262"/>
      </w:tblGrid>
      <w:tr w:rsidR="00AF73FA" w:rsidRPr="00395E98" w:rsidTr="00CD752F">
        <w:tc>
          <w:tcPr>
            <w:tcW w:w="9571" w:type="dxa"/>
            <w:gridSpan w:val="2"/>
            <w:tcBorders>
              <w:top w:val="single" w:sz="4" w:space="0" w:color="auto"/>
              <w:left w:val="single" w:sz="4" w:space="0" w:color="auto"/>
              <w:bottom w:val="single" w:sz="4" w:space="0" w:color="auto"/>
              <w:right w:val="single" w:sz="4" w:space="0" w:color="auto"/>
            </w:tcBorders>
          </w:tcPr>
          <w:p w:rsidR="00AF73FA" w:rsidRPr="00395E98" w:rsidRDefault="00AF73FA" w:rsidP="00CD752F">
            <w:pPr>
              <w:suppressAutoHyphens w:val="0"/>
              <w:jc w:val="center"/>
              <w:rPr>
                <w:b/>
                <w:sz w:val="26"/>
                <w:szCs w:val="26"/>
                <w:lang w:eastAsia="ru-RU"/>
              </w:rPr>
            </w:pPr>
            <w:r w:rsidRPr="00395E98">
              <w:rPr>
                <w:b/>
                <w:sz w:val="26"/>
                <w:szCs w:val="26"/>
                <w:lang w:eastAsia="ru-RU"/>
              </w:rPr>
              <w:t>Аннотация</w:t>
            </w:r>
          </w:p>
          <w:p w:rsidR="00AF73FA" w:rsidRPr="00395E98" w:rsidRDefault="00AF73FA" w:rsidP="00CD752F">
            <w:pPr>
              <w:suppressAutoHyphens w:val="0"/>
              <w:jc w:val="center"/>
              <w:rPr>
                <w:b/>
                <w:sz w:val="26"/>
                <w:szCs w:val="26"/>
                <w:lang w:eastAsia="ru-RU"/>
              </w:rPr>
            </w:pPr>
            <w:r w:rsidRPr="00395E98">
              <w:rPr>
                <w:b/>
                <w:sz w:val="26"/>
                <w:szCs w:val="26"/>
                <w:lang w:eastAsia="ru-RU"/>
              </w:rPr>
              <w:t>к программе по предмету</w:t>
            </w:r>
          </w:p>
          <w:p w:rsidR="00AF73FA" w:rsidRPr="00395E98" w:rsidRDefault="00AF73FA" w:rsidP="00CD752F">
            <w:pPr>
              <w:suppressAutoHyphens w:val="0"/>
              <w:jc w:val="center"/>
              <w:rPr>
                <w:sz w:val="26"/>
                <w:szCs w:val="26"/>
                <w:lang w:eastAsia="ru-RU"/>
              </w:rPr>
            </w:pPr>
            <w:r w:rsidRPr="00395E98">
              <w:rPr>
                <w:b/>
                <w:sz w:val="26"/>
                <w:szCs w:val="26"/>
                <w:lang w:eastAsia="ru-RU"/>
              </w:rPr>
              <w:t>«Основы религиозных культур и светской этики»</w:t>
            </w:r>
          </w:p>
        </w:tc>
      </w:tr>
      <w:tr w:rsidR="00AF73FA" w:rsidRPr="00395E98" w:rsidTr="00CD752F">
        <w:tc>
          <w:tcPr>
            <w:tcW w:w="2309"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sz w:val="26"/>
                <w:szCs w:val="26"/>
                <w:lang w:eastAsia="ru-RU"/>
              </w:rPr>
            </w:pPr>
            <w:r w:rsidRPr="00395E98">
              <w:rPr>
                <w:sz w:val="26"/>
                <w:szCs w:val="26"/>
                <w:lang w:eastAsia="ru-RU"/>
              </w:rPr>
              <w:t>Нормативная о</w:t>
            </w:r>
            <w:r w:rsidRPr="00395E98">
              <w:rPr>
                <w:sz w:val="26"/>
                <w:szCs w:val="26"/>
                <w:lang w:eastAsia="ru-RU"/>
              </w:rPr>
              <w:t>с</w:t>
            </w:r>
            <w:r w:rsidRPr="00395E98">
              <w:rPr>
                <w:sz w:val="26"/>
                <w:szCs w:val="26"/>
                <w:lang w:eastAsia="ru-RU"/>
              </w:rPr>
              <w:t>нова разработки программы</w:t>
            </w:r>
          </w:p>
        </w:tc>
        <w:tc>
          <w:tcPr>
            <w:tcW w:w="7262"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ind w:firstLine="147"/>
              <w:jc w:val="both"/>
              <w:rPr>
                <w:sz w:val="26"/>
                <w:szCs w:val="26"/>
                <w:lang w:eastAsia="ru-RU"/>
              </w:rPr>
            </w:pPr>
            <w:r w:rsidRPr="00395E98">
              <w:rPr>
                <w:sz w:val="26"/>
                <w:szCs w:val="26"/>
                <w:lang w:eastAsia="ru-RU"/>
              </w:rPr>
              <w:t>Нормативную основу рабочей программы составляют сл</w:t>
            </w:r>
            <w:r w:rsidRPr="00395E98">
              <w:rPr>
                <w:sz w:val="26"/>
                <w:szCs w:val="26"/>
                <w:lang w:eastAsia="ru-RU"/>
              </w:rPr>
              <w:t>е</w:t>
            </w:r>
            <w:r w:rsidRPr="00395E98">
              <w:rPr>
                <w:sz w:val="26"/>
                <w:szCs w:val="26"/>
                <w:lang w:eastAsia="ru-RU"/>
              </w:rPr>
              <w:t>дующие документы:</w:t>
            </w:r>
          </w:p>
          <w:p w:rsidR="00AF73FA" w:rsidRPr="00395E98" w:rsidRDefault="00AF73FA" w:rsidP="00CD752F">
            <w:pPr>
              <w:ind w:left="-41" w:firstLine="41"/>
              <w:jc w:val="both"/>
              <w:rPr>
                <w:sz w:val="26"/>
                <w:szCs w:val="26"/>
              </w:rPr>
            </w:pPr>
            <w:r w:rsidRPr="00395E98">
              <w:rPr>
                <w:sz w:val="26"/>
                <w:szCs w:val="26"/>
              </w:rPr>
              <w:t>1. Закон РФ «Об образовании в Российской Федерации»</w:t>
            </w:r>
          </w:p>
          <w:p w:rsidR="00AF73FA" w:rsidRPr="00395E98" w:rsidRDefault="00AF73FA" w:rsidP="00CD752F">
            <w:pPr>
              <w:ind w:left="-41" w:firstLine="41"/>
              <w:jc w:val="both"/>
              <w:rPr>
                <w:sz w:val="26"/>
                <w:szCs w:val="26"/>
              </w:rPr>
            </w:pPr>
            <w:r w:rsidRPr="00395E98">
              <w:rPr>
                <w:sz w:val="26"/>
                <w:szCs w:val="26"/>
              </w:rPr>
              <w:br w:type="page"/>
              <w:t xml:space="preserve">     № 273-ФЗ от 29.12.2012г.</w:t>
            </w:r>
          </w:p>
          <w:p w:rsidR="00AF73FA" w:rsidRPr="00395E98" w:rsidRDefault="00AF73FA" w:rsidP="00CD752F">
            <w:pPr>
              <w:ind w:left="-41" w:firstLine="41"/>
              <w:jc w:val="both"/>
              <w:rPr>
                <w:sz w:val="26"/>
                <w:szCs w:val="26"/>
              </w:rPr>
            </w:pPr>
            <w:r w:rsidRPr="00395E98">
              <w:rPr>
                <w:sz w:val="26"/>
                <w:szCs w:val="26"/>
              </w:rPr>
              <w:t>2. ФГОС НОО (06.10.2009 № 373  в ред. приказов Минобрнауки России от 26.11.2010 № 1241, от 22.09.2011 № 2357, от 18.12.2012 № 1060,  от 29.12.2014 № 1643, от 18.05.2015 № 507);</w:t>
            </w:r>
          </w:p>
          <w:p w:rsidR="00AF73FA" w:rsidRPr="00395E98" w:rsidRDefault="00AF73FA" w:rsidP="00CD752F">
            <w:pPr>
              <w:ind w:left="-41" w:firstLine="41"/>
              <w:jc w:val="both"/>
              <w:rPr>
                <w:sz w:val="26"/>
                <w:szCs w:val="26"/>
              </w:rPr>
            </w:pPr>
            <w:r w:rsidRPr="00395E98">
              <w:rPr>
                <w:sz w:val="26"/>
                <w:szCs w:val="26"/>
              </w:rPr>
              <w:t xml:space="preserve">   3.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от 28.10.2015 № 3/15); </w:t>
            </w:r>
          </w:p>
          <w:p w:rsidR="00AF73FA" w:rsidRPr="00395E98" w:rsidRDefault="00AF73FA" w:rsidP="00CD752F">
            <w:pPr>
              <w:ind w:left="-41" w:firstLine="41"/>
              <w:jc w:val="both"/>
              <w:rPr>
                <w:sz w:val="26"/>
                <w:szCs w:val="26"/>
              </w:rPr>
            </w:pPr>
            <w:r w:rsidRPr="00395E98">
              <w:rPr>
                <w:sz w:val="26"/>
                <w:szCs w:val="26"/>
              </w:rPr>
              <w:t>4.   Основная образовательная программа начального общего образования МОБУ «Новосергиевская СОШ №3  им. А.И. Елагина».</w:t>
            </w:r>
          </w:p>
          <w:p w:rsidR="00AF73FA" w:rsidRPr="00395E98" w:rsidRDefault="00AF73FA" w:rsidP="00CD752F">
            <w:pPr>
              <w:suppressAutoHyphens w:val="0"/>
              <w:snapToGrid w:val="0"/>
              <w:spacing w:after="200"/>
              <w:rPr>
                <w:sz w:val="26"/>
                <w:szCs w:val="26"/>
              </w:rPr>
            </w:pPr>
            <w:r w:rsidRPr="00395E98">
              <w:rPr>
                <w:sz w:val="26"/>
                <w:szCs w:val="26"/>
                <w:lang w:eastAsia="ru-RU"/>
              </w:rPr>
              <w:t>5.  Программа по предмету ОСНОВЫ РЕЛИГИОЗНЫХ КУЛЬТУР И СВЕТСКОЙ ЭТИКИ 4 класс. Авторы: А. Я. Д</w:t>
            </w:r>
            <w:r w:rsidRPr="00395E98">
              <w:rPr>
                <w:sz w:val="26"/>
                <w:szCs w:val="26"/>
                <w:lang w:eastAsia="ru-RU"/>
              </w:rPr>
              <w:t>а</w:t>
            </w:r>
            <w:r w:rsidRPr="00395E98">
              <w:rPr>
                <w:sz w:val="26"/>
                <w:szCs w:val="26"/>
                <w:lang w:eastAsia="ru-RU"/>
              </w:rPr>
              <w:t>нилюк, Т. В. Емельянова, О. Н. Марченко, Е. В. Мацыяка, Г. А. Обернихина, К. В. Савченко</w:t>
            </w:r>
            <w:r w:rsidRPr="00395E98">
              <w:rPr>
                <w:rFonts w:eastAsia="Arial"/>
                <w:color w:val="000000"/>
                <w:spacing w:val="2"/>
                <w:sz w:val="26"/>
                <w:szCs w:val="26"/>
                <w:lang w:eastAsia="ru-RU"/>
              </w:rPr>
              <w:t xml:space="preserve"> </w:t>
            </w:r>
            <w:r w:rsidRPr="00395E98">
              <w:rPr>
                <w:rFonts w:eastAsia="Arial"/>
                <w:color w:val="000000"/>
                <w:spacing w:val="18"/>
                <w:sz w:val="26"/>
                <w:szCs w:val="26"/>
                <w:lang w:eastAsia="ru-RU"/>
              </w:rPr>
              <w:t>М</w:t>
            </w:r>
            <w:r w:rsidRPr="00395E98">
              <w:rPr>
                <w:rFonts w:eastAsia="Arial"/>
                <w:color w:val="000000"/>
                <w:spacing w:val="18"/>
                <w:w w:val="103"/>
                <w:sz w:val="26"/>
                <w:szCs w:val="26"/>
                <w:lang w:eastAsia="ru-RU"/>
              </w:rPr>
              <w:t>.</w:t>
            </w:r>
            <w:r w:rsidRPr="00395E98">
              <w:rPr>
                <w:rFonts w:eastAsia="Arial"/>
                <w:color w:val="000000"/>
                <w:spacing w:val="44"/>
                <w:sz w:val="26"/>
                <w:szCs w:val="26"/>
                <w:lang w:eastAsia="ru-RU"/>
              </w:rPr>
              <w:t xml:space="preserve"> </w:t>
            </w:r>
            <w:r w:rsidRPr="00395E98">
              <w:rPr>
                <w:rFonts w:eastAsia="Arial"/>
                <w:color w:val="000000"/>
                <w:w w:val="119"/>
                <w:sz w:val="26"/>
                <w:szCs w:val="26"/>
                <w:lang w:eastAsia="ru-RU"/>
              </w:rPr>
              <w:t>П</w:t>
            </w:r>
            <w:r w:rsidRPr="00395E98">
              <w:rPr>
                <w:rFonts w:eastAsia="Arial"/>
                <w:color w:val="000000"/>
                <w:w w:val="99"/>
                <w:sz w:val="26"/>
                <w:szCs w:val="26"/>
                <w:lang w:eastAsia="ru-RU"/>
              </w:rPr>
              <w:t>р</w:t>
            </w:r>
            <w:r w:rsidRPr="00395E98">
              <w:rPr>
                <w:rFonts w:eastAsia="Arial"/>
                <w:color w:val="000000"/>
                <w:sz w:val="26"/>
                <w:szCs w:val="26"/>
                <w:lang w:eastAsia="ru-RU"/>
              </w:rPr>
              <w:t>о</w:t>
            </w:r>
            <w:r w:rsidRPr="00395E98">
              <w:rPr>
                <w:rFonts w:eastAsia="Arial"/>
                <w:color w:val="000000"/>
                <w:w w:val="98"/>
                <w:sz w:val="26"/>
                <w:szCs w:val="26"/>
                <w:lang w:eastAsia="ru-RU"/>
              </w:rPr>
              <w:t>с</w:t>
            </w:r>
            <w:r w:rsidRPr="00395E98">
              <w:rPr>
                <w:rFonts w:eastAsia="Arial"/>
                <w:color w:val="000000"/>
                <w:w w:val="97"/>
                <w:sz w:val="26"/>
                <w:szCs w:val="26"/>
                <w:lang w:eastAsia="ru-RU"/>
              </w:rPr>
              <w:t>в</w:t>
            </w:r>
            <w:r w:rsidRPr="00395E98">
              <w:rPr>
                <w:rFonts w:eastAsia="Arial"/>
                <w:color w:val="000000"/>
                <w:w w:val="86"/>
                <w:sz w:val="26"/>
                <w:szCs w:val="26"/>
                <w:lang w:eastAsia="ru-RU"/>
              </w:rPr>
              <w:t>е</w:t>
            </w:r>
            <w:r w:rsidRPr="00395E98">
              <w:rPr>
                <w:rFonts w:eastAsia="Arial"/>
                <w:color w:val="000000"/>
                <w:w w:val="105"/>
                <w:sz w:val="26"/>
                <w:szCs w:val="26"/>
                <w:lang w:eastAsia="ru-RU"/>
              </w:rPr>
              <w:t>щ</w:t>
            </w:r>
            <w:r w:rsidRPr="00395E98">
              <w:rPr>
                <w:rFonts w:eastAsia="Arial"/>
                <w:color w:val="000000"/>
                <w:w w:val="86"/>
                <w:sz w:val="26"/>
                <w:szCs w:val="26"/>
                <w:lang w:eastAsia="ru-RU"/>
              </w:rPr>
              <w:t>е</w:t>
            </w:r>
            <w:r w:rsidRPr="00395E98">
              <w:rPr>
                <w:rFonts w:eastAsia="Arial"/>
                <w:color w:val="000000"/>
                <w:w w:val="113"/>
                <w:sz w:val="26"/>
                <w:szCs w:val="26"/>
                <w:lang w:eastAsia="ru-RU"/>
              </w:rPr>
              <w:t>н</w:t>
            </w:r>
            <w:r w:rsidRPr="00395E98">
              <w:rPr>
                <w:rFonts w:eastAsia="Arial"/>
                <w:color w:val="000000"/>
                <w:w w:val="110"/>
                <w:sz w:val="26"/>
                <w:szCs w:val="26"/>
                <w:lang w:eastAsia="ru-RU"/>
              </w:rPr>
              <w:t>и</w:t>
            </w:r>
            <w:r w:rsidRPr="00395E98">
              <w:rPr>
                <w:rFonts w:eastAsia="Arial"/>
                <w:color w:val="000000"/>
                <w:w w:val="86"/>
                <w:sz w:val="26"/>
                <w:szCs w:val="26"/>
                <w:lang w:eastAsia="ru-RU"/>
              </w:rPr>
              <w:t>е</w:t>
            </w:r>
            <w:r w:rsidRPr="00395E98">
              <w:rPr>
                <w:rFonts w:eastAsia="Arial"/>
                <w:color w:val="000000"/>
                <w:w w:val="115"/>
                <w:sz w:val="26"/>
                <w:szCs w:val="26"/>
                <w:lang w:eastAsia="ru-RU"/>
              </w:rPr>
              <w:t>,</w:t>
            </w:r>
            <w:r w:rsidRPr="00395E98">
              <w:rPr>
                <w:rFonts w:eastAsia="Arial"/>
                <w:color w:val="000000"/>
                <w:spacing w:val="44"/>
                <w:sz w:val="26"/>
                <w:szCs w:val="26"/>
                <w:lang w:eastAsia="ru-RU"/>
              </w:rPr>
              <w:t xml:space="preserve"> </w:t>
            </w:r>
            <w:r w:rsidRPr="00395E98">
              <w:rPr>
                <w:rFonts w:eastAsia="Arial"/>
                <w:color w:val="000000"/>
                <w:w w:val="94"/>
                <w:sz w:val="26"/>
                <w:szCs w:val="26"/>
                <w:lang w:eastAsia="ru-RU"/>
              </w:rPr>
              <w:t>2</w:t>
            </w:r>
            <w:r w:rsidRPr="00395E98">
              <w:rPr>
                <w:rFonts w:eastAsia="Arial"/>
                <w:color w:val="000000"/>
                <w:spacing w:val="-7"/>
                <w:w w:val="94"/>
                <w:sz w:val="26"/>
                <w:szCs w:val="26"/>
                <w:lang w:eastAsia="ru-RU"/>
              </w:rPr>
              <w:t>0</w:t>
            </w:r>
            <w:r w:rsidRPr="00395E98">
              <w:rPr>
                <w:rFonts w:eastAsia="Arial"/>
                <w:color w:val="000000"/>
                <w:spacing w:val="-12"/>
                <w:w w:val="94"/>
                <w:sz w:val="26"/>
                <w:szCs w:val="26"/>
                <w:lang w:eastAsia="ru-RU"/>
              </w:rPr>
              <w:t>1</w:t>
            </w:r>
            <w:r w:rsidRPr="00395E98">
              <w:rPr>
                <w:rFonts w:eastAsia="Arial"/>
                <w:color w:val="000000"/>
                <w:w w:val="94"/>
                <w:sz w:val="26"/>
                <w:szCs w:val="26"/>
                <w:lang w:eastAsia="ru-RU"/>
              </w:rPr>
              <w:t xml:space="preserve">4 </w:t>
            </w:r>
            <w:r w:rsidRPr="00395E98">
              <w:rPr>
                <w:sz w:val="26"/>
                <w:szCs w:val="26"/>
                <w:lang w:eastAsia="ru-RU"/>
              </w:rPr>
              <w:t>г.</w:t>
            </w:r>
          </w:p>
        </w:tc>
      </w:tr>
      <w:tr w:rsidR="00AF73FA" w:rsidRPr="00395E98" w:rsidTr="00CD752F">
        <w:trPr>
          <w:trHeight w:val="6648"/>
        </w:trPr>
        <w:tc>
          <w:tcPr>
            <w:tcW w:w="2309"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sz w:val="26"/>
                <w:szCs w:val="26"/>
                <w:lang w:eastAsia="ru-RU"/>
              </w:rPr>
            </w:pPr>
            <w:r w:rsidRPr="00395E98">
              <w:rPr>
                <w:sz w:val="26"/>
                <w:szCs w:val="26"/>
                <w:lang w:eastAsia="ru-RU"/>
              </w:rPr>
              <w:t>Общая характеристика учебного предмета, его место в образовательной програ</w:t>
            </w:r>
            <w:r w:rsidRPr="00395E98">
              <w:rPr>
                <w:sz w:val="26"/>
                <w:szCs w:val="26"/>
                <w:lang w:eastAsia="ru-RU"/>
              </w:rPr>
              <w:t>м</w:t>
            </w:r>
            <w:r w:rsidRPr="00395E98">
              <w:rPr>
                <w:sz w:val="26"/>
                <w:szCs w:val="26"/>
                <w:lang w:eastAsia="ru-RU"/>
              </w:rPr>
              <w:t>ме</w:t>
            </w:r>
          </w:p>
        </w:tc>
        <w:tc>
          <w:tcPr>
            <w:tcW w:w="7262" w:type="dxa"/>
            <w:tcBorders>
              <w:top w:val="single" w:sz="4" w:space="0" w:color="auto"/>
              <w:left w:val="single" w:sz="4" w:space="0" w:color="auto"/>
              <w:bottom w:val="single" w:sz="4" w:space="0" w:color="auto"/>
              <w:right w:val="single" w:sz="4" w:space="0" w:color="auto"/>
            </w:tcBorders>
            <w:hideMark/>
          </w:tcPr>
          <w:p w:rsidR="00AF73FA" w:rsidRDefault="00AF73FA" w:rsidP="00CD752F">
            <w:pPr>
              <w:suppressAutoHyphens w:val="0"/>
              <w:autoSpaceDE w:val="0"/>
              <w:autoSpaceDN w:val="0"/>
              <w:adjustRightInd w:val="0"/>
              <w:jc w:val="both"/>
              <w:rPr>
                <w:sz w:val="26"/>
                <w:szCs w:val="26"/>
                <w:lang w:eastAsia="ru-RU"/>
              </w:rPr>
            </w:pPr>
            <w:r w:rsidRPr="00395E98">
              <w:rPr>
                <w:sz w:val="26"/>
                <w:szCs w:val="26"/>
                <w:lang w:eastAsia="ru-RU"/>
              </w:rPr>
              <w:t>Программы модуля учебного курса «Основы религиозных культур и светской этики»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w:t>
            </w:r>
            <w:r>
              <w:rPr>
                <w:sz w:val="26"/>
                <w:szCs w:val="26"/>
                <w:lang w:eastAsia="ru-RU"/>
              </w:rPr>
              <w:t xml:space="preserve">. </w:t>
            </w:r>
            <w:r w:rsidRPr="00395E98">
              <w:rPr>
                <w:sz w:val="26"/>
                <w:szCs w:val="26"/>
                <w:lang w:eastAsia="ru-RU"/>
              </w:rPr>
              <w:t xml:space="preserve"> Сущность духовно-нравственного воспитания обучающихся рассматривается как формирование и развитие у них уважительного отношения к людям, обществу, природе, Родине, к своему и другим народам, к их истории, культуре, духовным традициям. </w:t>
            </w:r>
            <w:r>
              <w:rPr>
                <w:sz w:val="26"/>
                <w:szCs w:val="26"/>
                <w:lang w:eastAsia="ru-RU"/>
              </w:rPr>
              <w:t>П</w:t>
            </w:r>
            <w:r w:rsidRPr="00395E98">
              <w:rPr>
                <w:sz w:val="26"/>
                <w:szCs w:val="26"/>
                <w:lang w:eastAsia="ru-RU"/>
              </w:rPr>
              <w:t>редмет «Основы религиозных культур и светской этики» способств</w:t>
            </w:r>
            <w:r>
              <w:rPr>
                <w:sz w:val="26"/>
                <w:szCs w:val="26"/>
                <w:lang w:eastAsia="ru-RU"/>
              </w:rPr>
              <w:t>ует</w:t>
            </w:r>
            <w:r w:rsidRPr="00395E98">
              <w:rPr>
                <w:sz w:val="26"/>
                <w:szCs w:val="26"/>
                <w:lang w:eastAsia="ru-RU"/>
              </w:rPr>
              <w:t xml:space="preserve"> формированию у школьников поликультурной компетентности, которая понимается как интегративное качество личности ребёнка, приобретаемое в результате освоения обучающимися поликультурных знаний, развития познавательных интересов, потребностей, мотивов, ценностей, приобретения опыта, социальных норм и правил по ведения, необходимых для повседневной жизни и деятельн</w:t>
            </w:r>
            <w:r w:rsidRPr="00395E98">
              <w:rPr>
                <w:sz w:val="26"/>
                <w:szCs w:val="26"/>
                <w:lang w:eastAsia="ru-RU"/>
              </w:rPr>
              <w:t>о</w:t>
            </w:r>
            <w:r w:rsidRPr="00395E98">
              <w:rPr>
                <w:sz w:val="26"/>
                <w:szCs w:val="26"/>
                <w:lang w:eastAsia="ru-RU"/>
              </w:rPr>
              <w:t xml:space="preserve">сти в современном обществе, реализующееся в способности выстраивать позитивное взаимодействие с представителями разных культур, национальностей, верований, социальных групп. </w:t>
            </w:r>
          </w:p>
          <w:p w:rsidR="00AF73FA" w:rsidRPr="00395E98" w:rsidRDefault="00AF73FA" w:rsidP="00CD752F">
            <w:pPr>
              <w:suppressAutoHyphens w:val="0"/>
              <w:autoSpaceDE w:val="0"/>
              <w:autoSpaceDN w:val="0"/>
              <w:adjustRightInd w:val="0"/>
              <w:jc w:val="both"/>
              <w:rPr>
                <w:sz w:val="26"/>
                <w:szCs w:val="26"/>
                <w:lang w:eastAsia="ru-RU"/>
              </w:rPr>
            </w:pPr>
            <w:r w:rsidRPr="00395E98">
              <w:rPr>
                <w:sz w:val="26"/>
                <w:szCs w:val="26"/>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w:t>
            </w:r>
            <w:r w:rsidRPr="00395E98">
              <w:rPr>
                <w:sz w:val="26"/>
                <w:szCs w:val="26"/>
                <w:lang w:eastAsia="ru-RU"/>
              </w:rPr>
              <w:lastRenderedPageBreak/>
              <w:t>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умений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Образовател</w:t>
            </w:r>
            <w:r w:rsidRPr="00395E98">
              <w:rPr>
                <w:sz w:val="26"/>
                <w:szCs w:val="26"/>
                <w:lang w:eastAsia="ru-RU"/>
              </w:rPr>
              <w:t>ь</w:t>
            </w:r>
            <w:r w:rsidRPr="00395E98">
              <w:rPr>
                <w:sz w:val="26"/>
                <w:szCs w:val="26"/>
                <w:lang w:eastAsia="ru-RU"/>
              </w:rPr>
              <w:t>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w:t>
            </w:r>
          </w:p>
          <w:p w:rsidR="00AF73FA" w:rsidRPr="00395E98" w:rsidRDefault="00AF73FA" w:rsidP="00CD752F">
            <w:pPr>
              <w:suppressAutoHyphens w:val="0"/>
              <w:autoSpaceDE w:val="0"/>
              <w:autoSpaceDN w:val="0"/>
              <w:adjustRightInd w:val="0"/>
              <w:jc w:val="both"/>
              <w:rPr>
                <w:sz w:val="26"/>
                <w:szCs w:val="26"/>
                <w:lang w:eastAsia="ru-RU"/>
              </w:rPr>
            </w:pPr>
            <w:r w:rsidRPr="00395E98">
              <w:rPr>
                <w:sz w:val="26"/>
                <w:szCs w:val="26"/>
                <w:lang w:eastAsia="ru-RU"/>
              </w:rPr>
              <w:t xml:space="preserve">  • ориентации содержания всех модулей учебного предмета на общую педагогическую цель — воспитание нравственного, творческого, ответственного гражданина России; </w:t>
            </w:r>
          </w:p>
          <w:p w:rsidR="00AF73FA" w:rsidRPr="00395E98" w:rsidRDefault="00AF73FA" w:rsidP="00CD752F">
            <w:pPr>
              <w:suppressAutoHyphens w:val="0"/>
              <w:autoSpaceDE w:val="0"/>
              <w:autoSpaceDN w:val="0"/>
              <w:adjustRightInd w:val="0"/>
              <w:jc w:val="both"/>
              <w:rPr>
                <w:sz w:val="26"/>
                <w:szCs w:val="26"/>
                <w:lang w:eastAsia="ru-RU"/>
              </w:rPr>
            </w:pPr>
            <w:r w:rsidRPr="00395E98">
              <w:rPr>
                <w:sz w:val="26"/>
                <w:szCs w:val="26"/>
                <w:lang w:eastAsia="ru-RU"/>
              </w:rPr>
              <w:t>• педагогического согласования системы базовых ценностей, лежащих в основе содержания всех модулей учебного предм</w:t>
            </w:r>
            <w:r w:rsidRPr="00395E98">
              <w:rPr>
                <w:sz w:val="26"/>
                <w:szCs w:val="26"/>
                <w:lang w:eastAsia="ru-RU"/>
              </w:rPr>
              <w:t>е</w:t>
            </w:r>
            <w:r w:rsidRPr="00395E98">
              <w:rPr>
                <w:sz w:val="26"/>
                <w:szCs w:val="26"/>
                <w:lang w:eastAsia="ru-RU"/>
              </w:rPr>
              <w:t xml:space="preserve">та; </w:t>
            </w:r>
          </w:p>
          <w:p w:rsidR="00AF73FA" w:rsidRPr="00395E98" w:rsidRDefault="00AF73FA" w:rsidP="00CD752F">
            <w:pPr>
              <w:suppressAutoHyphens w:val="0"/>
              <w:autoSpaceDE w:val="0"/>
              <w:autoSpaceDN w:val="0"/>
              <w:adjustRightInd w:val="0"/>
              <w:jc w:val="both"/>
              <w:rPr>
                <w:sz w:val="26"/>
                <w:szCs w:val="26"/>
                <w:lang w:eastAsia="ru-RU"/>
              </w:rPr>
            </w:pPr>
            <w:r w:rsidRPr="00395E98">
              <w:rPr>
                <w:sz w:val="26"/>
                <w:szCs w:val="26"/>
                <w:lang w:eastAsia="ru-RU"/>
              </w:rPr>
              <w:t>• системы связей, устанавливаемых между модулями учебного предмета, а также между ними и другими учебными предм</w:t>
            </w:r>
            <w:r w:rsidRPr="00395E98">
              <w:rPr>
                <w:sz w:val="26"/>
                <w:szCs w:val="26"/>
                <w:lang w:eastAsia="ru-RU"/>
              </w:rPr>
              <w:t>е</w:t>
            </w:r>
            <w:r w:rsidRPr="00395E98">
              <w:rPr>
                <w:sz w:val="26"/>
                <w:szCs w:val="26"/>
                <w:lang w:eastAsia="ru-RU"/>
              </w:rPr>
              <w:t>тами (окружающий мир, русский язык, литературное чтение и др.);</w:t>
            </w:r>
          </w:p>
          <w:p w:rsidR="00AF73FA" w:rsidRDefault="00AF73FA" w:rsidP="00CD752F">
            <w:pPr>
              <w:suppressAutoHyphens w:val="0"/>
              <w:autoSpaceDE w:val="0"/>
              <w:autoSpaceDN w:val="0"/>
              <w:adjustRightInd w:val="0"/>
              <w:jc w:val="both"/>
              <w:rPr>
                <w:sz w:val="26"/>
                <w:szCs w:val="26"/>
                <w:lang w:eastAsia="ru-RU"/>
              </w:rPr>
            </w:pPr>
            <w:r w:rsidRPr="00395E98">
              <w:rPr>
                <w:sz w:val="26"/>
                <w:szCs w:val="26"/>
                <w:lang w:eastAsia="ru-RU"/>
              </w:rPr>
              <w:t xml:space="preserve"> • единых требований к планируемым результатам освоения содержания учебного предмета ОРКСЭ.</w:t>
            </w:r>
          </w:p>
          <w:p w:rsidR="00AF73FA" w:rsidRPr="007E4561" w:rsidRDefault="00AF73FA" w:rsidP="00CD752F">
            <w:pPr>
              <w:suppressAutoHyphens w:val="0"/>
              <w:autoSpaceDE w:val="0"/>
              <w:autoSpaceDN w:val="0"/>
              <w:adjustRightInd w:val="0"/>
              <w:jc w:val="both"/>
              <w:rPr>
                <w:sz w:val="26"/>
                <w:szCs w:val="26"/>
                <w:lang w:eastAsia="ru-RU"/>
              </w:rPr>
            </w:pPr>
            <w:r>
              <w:rPr>
                <w:rStyle w:val="Zag11"/>
                <w:rFonts w:eastAsia="@Arial Unicode MS"/>
                <w:sz w:val="26"/>
                <w:szCs w:val="26"/>
              </w:rPr>
              <w:t>П</w:t>
            </w:r>
            <w:r w:rsidRPr="007E4561">
              <w:rPr>
                <w:rStyle w:val="Zag11"/>
                <w:rFonts w:eastAsia="@Arial Unicode MS"/>
                <w:sz w:val="26"/>
                <w:szCs w:val="26"/>
              </w:rPr>
              <w:t>редметн</w:t>
            </w:r>
            <w:r>
              <w:rPr>
                <w:rStyle w:val="Zag11"/>
                <w:rFonts w:eastAsia="@Arial Unicode MS"/>
                <w:sz w:val="26"/>
                <w:szCs w:val="26"/>
              </w:rPr>
              <w:t xml:space="preserve">ая </w:t>
            </w:r>
            <w:r w:rsidRPr="007E4561">
              <w:rPr>
                <w:rStyle w:val="Zag11"/>
                <w:rFonts w:eastAsia="@Arial Unicode MS"/>
                <w:sz w:val="26"/>
                <w:szCs w:val="26"/>
              </w:rPr>
              <w:t xml:space="preserve"> область «Основы религиозных культур и светской этики»</w:t>
            </w:r>
            <w:r>
              <w:rPr>
                <w:rStyle w:val="Zag11"/>
                <w:rFonts w:eastAsia="@Arial Unicode MS"/>
                <w:sz w:val="26"/>
                <w:szCs w:val="26"/>
              </w:rPr>
              <w:t xml:space="preserve"> представляет собой комплекс учебных модулей «Основы светской этики», «Основы мировых религиозных культур», «Основы православной культуры», один из которых изучается обучающимся </w:t>
            </w:r>
            <w:r w:rsidRPr="007E4561">
              <w:rPr>
                <w:rFonts w:eastAsia="Arial"/>
                <w:color w:val="000000"/>
                <w:w w:val="101"/>
                <w:sz w:val="26"/>
                <w:szCs w:val="26"/>
                <w:lang w:eastAsia="ru-RU"/>
              </w:rPr>
              <w:t xml:space="preserve"> </w:t>
            </w:r>
            <w:r>
              <w:rPr>
                <w:rFonts w:eastAsia="Arial"/>
                <w:color w:val="000000"/>
                <w:w w:val="101"/>
                <w:sz w:val="26"/>
                <w:szCs w:val="26"/>
                <w:lang w:eastAsia="ru-RU"/>
              </w:rPr>
              <w:t xml:space="preserve">по выбору, </w:t>
            </w:r>
            <w:r w:rsidRPr="007E4561">
              <w:rPr>
                <w:rFonts w:eastAsia="Arial"/>
                <w:color w:val="000000"/>
                <w:w w:val="101"/>
                <w:sz w:val="26"/>
                <w:szCs w:val="26"/>
                <w:lang w:eastAsia="ru-RU"/>
              </w:rPr>
              <w:t>согласно  заявлени</w:t>
            </w:r>
            <w:r>
              <w:rPr>
                <w:rFonts w:eastAsia="Arial"/>
                <w:color w:val="000000"/>
                <w:w w:val="101"/>
                <w:sz w:val="26"/>
                <w:szCs w:val="26"/>
                <w:lang w:eastAsia="ru-RU"/>
              </w:rPr>
              <w:t>ю р</w:t>
            </w:r>
            <w:r>
              <w:rPr>
                <w:rFonts w:eastAsia="Arial"/>
                <w:color w:val="000000"/>
                <w:w w:val="101"/>
                <w:sz w:val="26"/>
                <w:szCs w:val="26"/>
                <w:lang w:eastAsia="ru-RU"/>
              </w:rPr>
              <w:t>о</w:t>
            </w:r>
            <w:r>
              <w:rPr>
                <w:rFonts w:eastAsia="Arial"/>
                <w:color w:val="000000"/>
                <w:w w:val="101"/>
                <w:sz w:val="26"/>
                <w:szCs w:val="26"/>
                <w:lang w:eastAsia="ru-RU"/>
              </w:rPr>
              <w:t>дителей (законных представителей).</w:t>
            </w:r>
          </w:p>
        </w:tc>
      </w:tr>
      <w:tr w:rsidR="00AF73FA" w:rsidRPr="00395E98" w:rsidTr="00CD752F">
        <w:tc>
          <w:tcPr>
            <w:tcW w:w="2309"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sz w:val="26"/>
                <w:szCs w:val="26"/>
                <w:lang w:eastAsia="ru-RU"/>
              </w:rPr>
            </w:pPr>
            <w:r>
              <w:rPr>
                <w:sz w:val="26"/>
                <w:szCs w:val="26"/>
              </w:rPr>
              <w:lastRenderedPageBreak/>
              <w:t xml:space="preserve">Цели и задачи </w:t>
            </w:r>
            <w:r w:rsidRPr="00A51262">
              <w:rPr>
                <w:sz w:val="26"/>
                <w:szCs w:val="26"/>
              </w:rPr>
              <w:t xml:space="preserve"> </w:t>
            </w:r>
          </w:p>
        </w:tc>
        <w:tc>
          <w:tcPr>
            <w:tcW w:w="7262"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contextualSpacing/>
              <w:rPr>
                <w:i/>
                <w:sz w:val="26"/>
                <w:szCs w:val="26"/>
                <w:lang w:eastAsia="ru-RU"/>
              </w:rPr>
            </w:pPr>
            <w:r w:rsidRPr="00395E98">
              <w:rPr>
                <w:b/>
                <w:i/>
                <w:sz w:val="26"/>
                <w:szCs w:val="26"/>
                <w:lang w:eastAsia="ru-RU"/>
              </w:rPr>
              <w:t xml:space="preserve">Цель </w:t>
            </w:r>
          </w:p>
          <w:p w:rsidR="00AF73FA" w:rsidRPr="00395E98" w:rsidRDefault="00AF73FA" w:rsidP="00CD752F">
            <w:pPr>
              <w:suppressAutoHyphens w:val="0"/>
              <w:contextualSpacing/>
              <w:jc w:val="both"/>
              <w:rPr>
                <w:sz w:val="26"/>
                <w:szCs w:val="26"/>
                <w:lang w:eastAsia="ru-RU"/>
              </w:rPr>
            </w:pPr>
            <w:r w:rsidRPr="00395E98">
              <w:rPr>
                <w:sz w:val="26"/>
                <w:szCs w:val="26"/>
                <w:lang w:eastAsia="ru-RU"/>
              </w:rPr>
              <w:t>- знакомство младших школьников с основами религиозных культур и светской этики,</w:t>
            </w:r>
          </w:p>
          <w:p w:rsidR="00AF73FA" w:rsidRPr="00395E98" w:rsidRDefault="00AF73FA" w:rsidP="00CD752F">
            <w:pPr>
              <w:suppressAutoHyphens w:val="0"/>
              <w:contextualSpacing/>
              <w:jc w:val="both"/>
              <w:rPr>
                <w:sz w:val="26"/>
                <w:szCs w:val="26"/>
                <w:lang w:eastAsia="ru-RU"/>
              </w:rPr>
            </w:pPr>
            <w:r w:rsidRPr="00395E98">
              <w:rPr>
                <w:sz w:val="26"/>
                <w:szCs w:val="26"/>
                <w:lang w:eastAsia="ru-RU"/>
              </w:rPr>
              <w:t>- формирование первичных представлений о материальной и духовной культуре, образе культуры России в целом, которая складывается из культуры всех народов и народностей, наций и национальностей, живущих в нашей стране, и в то же время является частью культуры мировой.</w:t>
            </w:r>
          </w:p>
          <w:p w:rsidR="00AF73FA" w:rsidRDefault="00AF73FA" w:rsidP="00CD752F">
            <w:pPr>
              <w:suppressAutoHyphens w:val="0"/>
              <w:contextualSpacing/>
              <w:jc w:val="both"/>
              <w:rPr>
                <w:sz w:val="26"/>
                <w:szCs w:val="26"/>
                <w:lang w:eastAsia="ru-RU"/>
              </w:rPr>
            </w:pPr>
            <w:r w:rsidRPr="00395E98">
              <w:rPr>
                <w:sz w:val="26"/>
                <w:szCs w:val="26"/>
                <w:lang w:eastAsia="ru-RU"/>
              </w:rPr>
              <w:t>-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AF73FA" w:rsidRDefault="00AF73FA" w:rsidP="00CD752F">
            <w:pPr>
              <w:suppressAutoHyphens w:val="0"/>
              <w:contextualSpacing/>
              <w:jc w:val="both"/>
              <w:rPr>
                <w:sz w:val="26"/>
                <w:szCs w:val="26"/>
                <w:lang w:eastAsia="ru-RU"/>
              </w:rPr>
            </w:pPr>
            <w:r>
              <w:rPr>
                <w:sz w:val="26"/>
                <w:szCs w:val="26"/>
                <w:lang w:eastAsia="ru-RU"/>
              </w:rPr>
              <w:t xml:space="preserve">          </w:t>
            </w:r>
            <w:r>
              <w:t xml:space="preserve"> </w:t>
            </w:r>
            <w:r>
              <w:rPr>
                <w:sz w:val="26"/>
                <w:szCs w:val="26"/>
                <w:lang w:eastAsia="ru-RU"/>
              </w:rPr>
              <w:t xml:space="preserve">Задача </w:t>
            </w:r>
            <w:r w:rsidRPr="007E4561">
              <w:rPr>
                <w:sz w:val="26"/>
                <w:szCs w:val="26"/>
                <w:lang w:eastAsia="ru-RU"/>
              </w:rPr>
              <w:t>реализации содержания предметн</w:t>
            </w:r>
            <w:r>
              <w:rPr>
                <w:sz w:val="26"/>
                <w:szCs w:val="26"/>
                <w:lang w:eastAsia="ru-RU"/>
              </w:rPr>
              <w:t>ой</w:t>
            </w:r>
            <w:r w:rsidRPr="007E4561">
              <w:rPr>
                <w:sz w:val="26"/>
                <w:szCs w:val="26"/>
                <w:lang w:eastAsia="ru-RU"/>
              </w:rPr>
              <w:t xml:space="preserve"> област</w:t>
            </w:r>
            <w:r>
              <w:rPr>
                <w:sz w:val="26"/>
                <w:szCs w:val="26"/>
                <w:lang w:eastAsia="ru-RU"/>
              </w:rPr>
              <w:t>и:</w:t>
            </w:r>
          </w:p>
          <w:p w:rsidR="00AF73FA" w:rsidRDefault="00AF73FA" w:rsidP="00CD752F">
            <w:pPr>
              <w:suppressAutoHyphens w:val="0"/>
              <w:contextualSpacing/>
              <w:jc w:val="both"/>
              <w:rPr>
                <w:sz w:val="26"/>
                <w:szCs w:val="26"/>
                <w:lang w:eastAsia="ru-RU"/>
              </w:rPr>
            </w:pPr>
            <w:r>
              <w:rPr>
                <w:sz w:val="26"/>
                <w:szCs w:val="26"/>
                <w:lang w:eastAsia="ru-RU"/>
              </w:rPr>
              <w:lastRenderedPageBreak/>
              <w:t>- в</w:t>
            </w:r>
            <w:r w:rsidRPr="007E4561">
              <w:rPr>
                <w:sz w:val="26"/>
                <w:szCs w:val="26"/>
                <w:lang w:eastAsia="ru-RU"/>
              </w:rPr>
              <w:t>оспитание способности к духовному развитию, нравстве</w:t>
            </w:r>
            <w:r w:rsidRPr="007E4561">
              <w:rPr>
                <w:sz w:val="26"/>
                <w:szCs w:val="26"/>
                <w:lang w:eastAsia="ru-RU"/>
              </w:rPr>
              <w:t>н</w:t>
            </w:r>
            <w:r w:rsidRPr="007E4561">
              <w:rPr>
                <w:sz w:val="26"/>
                <w:szCs w:val="26"/>
                <w:lang w:eastAsia="ru-RU"/>
              </w:rPr>
              <w:t>ному самосовершенствованию</w:t>
            </w:r>
            <w:r>
              <w:rPr>
                <w:sz w:val="26"/>
                <w:szCs w:val="26"/>
                <w:lang w:eastAsia="ru-RU"/>
              </w:rPr>
              <w:t>;</w:t>
            </w:r>
          </w:p>
          <w:p w:rsidR="00AF73FA" w:rsidRPr="00395E98" w:rsidRDefault="00AF73FA" w:rsidP="00CD752F">
            <w:pPr>
              <w:suppressAutoHyphens w:val="0"/>
              <w:contextualSpacing/>
              <w:jc w:val="both"/>
              <w:rPr>
                <w:rFonts w:eastAsia="Arial"/>
                <w:color w:val="000000"/>
                <w:spacing w:val="4"/>
                <w:w w:val="103"/>
                <w:sz w:val="26"/>
                <w:szCs w:val="26"/>
                <w:lang w:eastAsia="ru-RU"/>
              </w:rPr>
            </w:pPr>
            <w:r>
              <w:rPr>
                <w:sz w:val="26"/>
                <w:szCs w:val="26"/>
                <w:lang w:eastAsia="ru-RU"/>
              </w:rPr>
              <w:t>- ф</w:t>
            </w:r>
            <w:r w:rsidRPr="007E4561">
              <w:rPr>
                <w:sz w:val="26"/>
                <w:szCs w:val="26"/>
                <w:lang w:eastAsia="ru-RU"/>
              </w:rPr>
              <w:t>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Pr>
                <w:sz w:val="26"/>
                <w:szCs w:val="26"/>
                <w:lang w:eastAsia="ru-RU"/>
              </w:rPr>
              <w:t>.</w:t>
            </w:r>
          </w:p>
        </w:tc>
      </w:tr>
      <w:tr w:rsidR="00AF73FA" w:rsidRPr="00395E98" w:rsidTr="00CD752F">
        <w:tc>
          <w:tcPr>
            <w:tcW w:w="2309"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sz w:val="26"/>
                <w:szCs w:val="26"/>
                <w:lang w:eastAsia="ru-RU"/>
              </w:rPr>
            </w:pPr>
            <w:r w:rsidRPr="00395E98">
              <w:rPr>
                <w:sz w:val="26"/>
                <w:szCs w:val="26"/>
                <w:lang w:eastAsia="ru-RU"/>
              </w:rPr>
              <w:lastRenderedPageBreak/>
              <w:t xml:space="preserve">Место предмета в учебном плане </w:t>
            </w:r>
          </w:p>
        </w:tc>
        <w:tc>
          <w:tcPr>
            <w:tcW w:w="7262"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ind w:right="-20"/>
              <w:jc w:val="both"/>
              <w:rPr>
                <w:rFonts w:eastAsia="Arial"/>
                <w:b/>
                <w:bCs/>
                <w:color w:val="000000"/>
                <w:w w:val="113"/>
                <w:sz w:val="26"/>
                <w:szCs w:val="26"/>
                <w:lang w:eastAsia="ru-RU"/>
              </w:rPr>
            </w:pPr>
            <w:r w:rsidRPr="00395E98">
              <w:rPr>
                <w:sz w:val="26"/>
                <w:szCs w:val="26"/>
                <w:lang w:eastAsia="ru-RU"/>
              </w:rPr>
              <w:t xml:space="preserve">  В соответствии с Учебным планом МОБУ «Новосергиевская СОШ №</w:t>
            </w:r>
            <w:r>
              <w:rPr>
                <w:sz w:val="26"/>
                <w:szCs w:val="26"/>
                <w:lang w:eastAsia="ru-RU"/>
              </w:rPr>
              <w:t xml:space="preserve"> </w:t>
            </w:r>
            <w:r w:rsidRPr="00395E98">
              <w:rPr>
                <w:sz w:val="26"/>
                <w:szCs w:val="26"/>
                <w:lang w:eastAsia="ru-RU"/>
              </w:rPr>
              <w:t>3 им. генерала А.И.</w:t>
            </w:r>
            <w:r>
              <w:rPr>
                <w:sz w:val="26"/>
                <w:szCs w:val="26"/>
                <w:lang w:eastAsia="ru-RU"/>
              </w:rPr>
              <w:t xml:space="preserve"> </w:t>
            </w:r>
            <w:r w:rsidRPr="00395E98">
              <w:rPr>
                <w:sz w:val="26"/>
                <w:szCs w:val="26"/>
                <w:lang w:eastAsia="ru-RU"/>
              </w:rPr>
              <w:t xml:space="preserve">Елагина»   </w:t>
            </w:r>
            <w:r w:rsidRPr="00395E98">
              <w:rPr>
                <w:rFonts w:eastAsia="Arial"/>
                <w:b/>
                <w:bCs/>
                <w:color w:val="000000"/>
                <w:w w:val="115"/>
                <w:sz w:val="26"/>
                <w:szCs w:val="26"/>
                <w:lang w:eastAsia="ru-RU"/>
              </w:rPr>
              <w:t xml:space="preserve"> </w:t>
            </w:r>
            <w:r w:rsidRPr="00395E98">
              <w:rPr>
                <w:rFonts w:eastAsia="Arial"/>
                <w:color w:val="000000"/>
                <w:w w:val="119"/>
                <w:sz w:val="26"/>
                <w:szCs w:val="26"/>
                <w:lang w:eastAsia="ru-RU"/>
              </w:rPr>
              <w:t>н</w:t>
            </w:r>
            <w:r w:rsidRPr="00395E98">
              <w:rPr>
                <w:rFonts w:eastAsia="Arial"/>
                <w:color w:val="000000"/>
                <w:w w:val="87"/>
                <w:sz w:val="26"/>
                <w:szCs w:val="26"/>
                <w:lang w:eastAsia="ru-RU"/>
              </w:rPr>
              <w:t>а</w:t>
            </w:r>
            <w:r w:rsidRPr="00395E98">
              <w:rPr>
                <w:rFonts w:eastAsia="Arial"/>
                <w:color w:val="000000"/>
                <w:spacing w:val="47"/>
                <w:sz w:val="26"/>
                <w:szCs w:val="26"/>
                <w:lang w:eastAsia="ru-RU"/>
              </w:rPr>
              <w:t xml:space="preserve"> </w:t>
            </w:r>
            <w:r w:rsidRPr="00395E98">
              <w:rPr>
                <w:rFonts w:eastAsia="Arial"/>
                <w:color w:val="000000"/>
                <w:w w:val="110"/>
                <w:sz w:val="26"/>
                <w:szCs w:val="26"/>
                <w:lang w:eastAsia="ru-RU"/>
              </w:rPr>
              <w:t>и</w:t>
            </w:r>
            <w:r w:rsidRPr="00395E98">
              <w:rPr>
                <w:rFonts w:eastAsia="Arial"/>
                <w:color w:val="000000"/>
                <w:w w:val="96"/>
                <w:sz w:val="26"/>
                <w:szCs w:val="26"/>
                <w:lang w:eastAsia="ru-RU"/>
              </w:rPr>
              <w:t>з</w:t>
            </w:r>
            <w:r w:rsidRPr="00395E98">
              <w:rPr>
                <w:rFonts w:eastAsia="Arial"/>
                <w:color w:val="000000"/>
                <w:w w:val="99"/>
                <w:sz w:val="26"/>
                <w:szCs w:val="26"/>
                <w:lang w:eastAsia="ru-RU"/>
              </w:rPr>
              <w:t>у</w:t>
            </w:r>
            <w:r w:rsidRPr="00395E98">
              <w:rPr>
                <w:rFonts w:eastAsia="Arial"/>
                <w:color w:val="000000"/>
                <w:w w:val="104"/>
                <w:sz w:val="26"/>
                <w:szCs w:val="26"/>
                <w:lang w:eastAsia="ru-RU"/>
              </w:rPr>
              <w:t>ч</w:t>
            </w:r>
            <w:r w:rsidRPr="00395E98">
              <w:rPr>
                <w:rFonts w:eastAsia="Arial"/>
                <w:color w:val="000000"/>
                <w:w w:val="86"/>
                <w:sz w:val="26"/>
                <w:szCs w:val="26"/>
                <w:lang w:eastAsia="ru-RU"/>
              </w:rPr>
              <w:t>е</w:t>
            </w:r>
            <w:r w:rsidRPr="00395E98">
              <w:rPr>
                <w:rFonts w:eastAsia="Arial"/>
                <w:color w:val="000000"/>
                <w:w w:val="113"/>
                <w:sz w:val="26"/>
                <w:szCs w:val="26"/>
                <w:lang w:eastAsia="ru-RU"/>
              </w:rPr>
              <w:t>н</w:t>
            </w:r>
            <w:r w:rsidRPr="00395E98">
              <w:rPr>
                <w:rFonts w:eastAsia="Arial"/>
                <w:color w:val="000000"/>
                <w:w w:val="110"/>
                <w:sz w:val="26"/>
                <w:szCs w:val="26"/>
                <w:lang w:eastAsia="ru-RU"/>
              </w:rPr>
              <w:t>и</w:t>
            </w:r>
            <w:r w:rsidRPr="00395E98">
              <w:rPr>
                <w:rFonts w:eastAsia="Arial"/>
                <w:color w:val="000000"/>
                <w:w w:val="86"/>
                <w:sz w:val="26"/>
                <w:szCs w:val="26"/>
                <w:lang w:eastAsia="ru-RU"/>
              </w:rPr>
              <w:t>е</w:t>
            </w:r>
            <w:r w:rsidRPr="00395E98">
              <w:rPr>
                <w:rFonts w:eastAsia="Arial"/>
                <w:color w:val="000000"/>
                <w:spacing w:val="48"/>
                <w:sz w:val="26"/>
                <w:szCs w:val="26"/>
                <w:lang w:eastAsia="ru-RU"/>
              </w:rPr>
              <w:t xml:space="preserve"> </w:t>
            </w:r>
            <w:r w:rsidRPr="00395E98">
              <w:rPr>
                <w:rFonts w:eastAsiaTheme="minorHAnsi"/>
                <w:sz w:val="26"/>
                <w:szCs w:val="26"/>
                <w:lang w:eastAsia="en-US"/>
              </w:rPr>
              <w:t xml:space="preserve"> </w:t>
            </w:r>
            <w:r w:rsidRPr="00395E98">
              <w:rPr>
                <w:rFonts w:eastAsia="Arial"/>
                <w:color w:val="000000"/>
                <w:w w:val="101"/>
                <w:sz w:val="26"/>
                <w:szCs w:val="26"/>
                <w:lang w:eastAsia="ru-RU"/>
              </w:rPr>
              <w:t xml:space="preserve">  </w:t>
            </w:r>
            <w:r>
              <w:rPr>
                <w:rFonts w:eastAsia="Arial"/>
                <w:color w:val="000000"/>
                <w:w w:val="101"/>
                <w:sz w:val="26"/>
                <w:szCs w:val="26"/>
                <w:lang w:eastAsia="ru-RU"/>
              </w:rPr>
              <w:t xml:space="preserve">одного из модулей предмета </w:t>
            </w:r>
            <w:r w:rsidRPr="00395E98">
              <w:rPr>
                <w:rFonts w:eastAsia="Arial"/>
                <w:color w:val="000000"/>
                <w:w w:val="101"/>
                <w:sz w:val="26"/>
                <w:szCs w:val="26"/>
                <w:lang w:eastAsia="ru-RU"/>
              </w:rPr>
              <w:t xml:space="preserve"> «Основы  религиозных  культур  и  светской  этики»  в 4 классе </w:t>
            </w:r>
            <w:r>
              <w:rPr>
                <w:rFonts w:eastAsia="Arial"/>
                <w:color w:val="000000"/>
                <w:w w:val="101"/>
                <w:sz w:val="26"/>
                <w:szCs w:val="26"/>
                <w:lang w:eastAsia="ru-RU"/>
              </w:rPr>
              <w:t xml:space="preserve"> </w:t>
            </w:r>
            <w:r w:rsidRPr="00395E98">
              <w:rPr>
                <w:rFonts w:eastAsia="Arial"/>
                <w:color w:val="000000"/>
                <w:w w:val="101"/>
                <w:sz w:val="26"/>
                <w:szCs w:val="26"/>
                <w:lang w:eastAsia="ru-RU"/>
              </w:rPr>
              <w:t>отводится 34 часа (1 час в нед</w:t>
            </w:r>
            <w:r w:rsidRPr="00395E98">
              <w:rPr>
                <w:rFonts w:eastAsia="Arial"/>
                <w:color w:val="000000"/>
                <w:w w:val="101"/>
                <w:sz w:val="26"/>
                <w:szCs w:val="26"/>
                <w:lang w:eastAsia="ru-RU"/>
              </w:rPr>
              <w:t>е</w:t>
            </w:r>
            <w:r w:rsidRPr="00395E98">
              <w:rPr>
                <w:rFonts w:eastAsia="Arial"/>
                <w:color w:val="000000"/>
                <w:w w:val="101"/>
                <w:sz w:val="26"/>
                <w:szCs w:val="26"/>
                <w:lang w:eastAsia="ru-RU"/>
              </w:rPr>
              <w:t xml:space="preserve">лю). </w:t>
            </w:r>
            <w:r w:rsidRPr="00395E98">
              <w:rPr>
                <w:rFonts w:eastAsia="Arial"/>
                <w:b/>
                <w:bCs/>
                <w:color w:val="000000"/>
                <w:w w:val="113"/>
                <w:sz w:val="26"/>
                <w:szCs w:val="26"/>
                <w:lang w:eastAsia="ru-RU"/>
              </w:rPr>
              <w:t xml:space="preserve"> </w:t>
            </w:r>
          </w:p>
        </w:tc>
      </w:tr>
      <w:tr w:rsidR="00AF73FA" w:rsidRPr="00395E98" w:rsidTr="00CD752F">
        <w:tc>
          <w:tcPr>
            <w:tcW w:w="2309"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sz w:val="26"/>
                <w:szCs w:val="26"/>
                <w:lang w:eastAsia="ru-RU"/>
              </w:rPr>
            </w:pPr>
            <w:r w:rsidRPr="00395E98">
              <w:rPr>
                <w:sz w:val="26"/>
                <w:szCs w:val="26"/>
                <w:lang w:eastAsia="ru-RU"/>
              </w:rPr>
              <w:t xml:space="preserve">Учебно-методическое обеспечение </w:t>
            </w:r>
          </w:p>
        </w:tc>
        <w:tc>
          <w:tcPr>
            <w:tcW w:w="7262" w:type="dxa"/>
            <w:tcBorders>
              <w:top w:val="single" w:sz="4" w:space="0" w:color="auto"/>
              <w:left w:val="single" w:sz="4" w:space="0" w:color="auto"/>
              <w:bottom w:val="single" w:sz="4" w:space="0" w:color="auto"/>
              <w:right w:val="single" w:sz="4" w:space="0" w:color="auto"/>
            </w:tcBorders>
            <w:hideMark/>
          </w:tcPr>
          <w:p w:rsidR="00AF73FA" w:rsidRPr="00395E98" w:rsidRDefault="00AF73FA" w:rsidP="00CD752F">
            <w:pPr>
              <w:suppressAutoHyphens w:val="0"/>
              <w:jc w:val="both"/>
              <w:rPr>
                <w:rFonts w:eastAsia="TimesNewRomanPSMT"/>
                <w:b/>
                <w:sz w:val="26"/>
                <w:szCs w:val="26"/>
                <w:lang w:eastAsia="ru-RU"/>
              </w:rPr>
            </w:pPr>
            <w:r w:rsidRPr="00395E98">
              <w:rPr>
                <w:rFonts w:eastAsia="TimesNewRomanPSMT"/>
                <w:b/>
                <w:sz w:val="26"/>
                <w:szCs w:val="26"/>
                <w:lang w:eastAsia="ru-RU"/>
              </w:rPr>
              <w:t xml:space="preserve">Учебники:  </w:t>
            </w:r>
          </w:p>
          <w:p w:rsidR="00AF73FA" w:rsidRPr="00395E98" w:rsidRDefault="00AF73FA" w:rsidP="00CD752F">
            <w:pPr>
              <w:suppressAutoHyphens w:val="0"/>
              <w:jc w:val="both"/>
              <w:rPr>
                <w:sz w:val="26"/>
                <w:szCs w:val="26"/>
              </w:rPr>
            </w:pPr>
            <w:r w:rsidRPr="00395E98">
              <w:rPr>
                <w:sz w:val="26"/>
                <w:szCs w:val="26"/>
              </w:rPr>
              <w:t>«Основы духовно – нравственной культуры народов России. Основы светской этики» 4 класс. /А.И. Шемшурина/,  М.;  «Просвещение», 2014</w:t>
            </w:r>
          </w:p>
          <w:p w:rsidR="00AF73FA" w:rsidRPr="00395E98" w:rsidRDefault="00AF73FA" w:rsidP="00CD752F">
            <w:pPr>
              <w:suppressAutoHyphens w:val="0"/>
              <w:jc w:val="both"/>
              <w:rPr>
                <w:color w:val="000000"/>
                <w:sz w:val="26"/>
                <w:szCs w:val="26"/>
                <w:lang w:eastAsia="ru-RU"/>
              </w:rPr>
            </w:pPr>
            <w:r w:rsidRPr="00395E98">
              <w:rPr>
                <w:color w:val="000000"/>
                <w:sz w:val="26"/>
                <w:szCs w:val="26"/>
                <w:lang w:eastAsia="ru-RU"/>
              </w:rPr>
              <w:t>«Основы православной культуры». 4 класс: учебное пособие для общеобразоват. учреждений / А.В. Кураев. – М.: Просв</w:t>
            </w:r>
            <w:r w:rsidRPr="00395E98">
              <w:rPr>
                <w:color w:val="000000"/>
                <w:sz w:val="26"/>
                <w:szCs w:val="26"/>
                <w:lang w:eastAsia="ru-RU"/>
              </w:rPr>
              <w:t>е</w:t>
            </w:r>
            <w:r w:rsidRPr="00395E98">
              <w:rPr>
                <w:color w:val="000000"/>
                <w:sz w:val="26"/>
                <w:szCs w:val="26"/>
                <w:lang w:eastAsia="ru-RU"/>
              </w:rPr>
              <w:t>щение, 2014.</w:t>
            </w:r>
          </w:p>
          <w:p w:rsidR="00AF73FA" w:rsidRPr="00395E98" w:rsidRDefault="00AF73FA" w:rsidP="00CD752F">
            <w:pPr>
              <w:shd w:val="clear" w:color="auto" w:fill="FFFFFF"/>
              <w:suppressAutoHyphens w:val="0"/>
              <w:jc w:val="both"/>
              <w:rPr>
                <w:color w:val="000000"/>
                <w:sz w:val="26"/>
                <w:szCs w:val="26"/>
                <w:lang w:eastAsia="ru-RU"/>
              </w:rPr>
            </w:pPr>
            <w:r w:rsidRPr="00395E98">
              <w:rPr>
                <w:color w:val="000000"/>
                <w:sz w:val="26"/>
                <w:szCs w:val="26"/>
                <w:lang w:eastAsia="ru-RU"/>
              </w:rPr>
              <w:t>«Основы духовно — нравственной культуры народов России. Основы мировых религиозных культур» 4 класс. / Беглов А.Л., Саплина Е.В./  - М: Просвещение,</w:t>
            </w:r>
            <w:r>
              <w:rPr>
                <w:color w:val="000000"/>
                <w:sz w:val="26"/>
                <w:szCs w:val="26"/>
                <w:lang w:eastAsia="ru-RU"/>
              </w:rPr>
              <w:t xml:space="preserve"> </w:t>
            </w:r>
            <w:r w:rsidRPr="00395E98">
              <w:rPr>
                <w:color w:val="000000"/>
                <w:sz w:val="26"/>
                <w:szCs w:val="26"/>
                <w:lang w:eastAsia="ru-RU"/>
              </w:rPr>
              <w:t>2012.</w:t>
            </w:r>
          </w:p>
          <w:p w:rsidR="00AF73FA" w:rsidRPr="00395E98" w:rsidRDefault="00AF73FA" w:rsidP="00CD752F">
            <w:pPr>
              <w:suppressAutoHyphens w:val="0"/>
              <w:jc w:val="both"/>
              <w:rPr>
                <w:sz w:val="26"/>
                <w:szCs w:val="26"/>
              </w:rPr>
            </w:pPr>
          </w:p>
          <w:p w:rsidR="00AF73FA" w:rsidRPr="00395E98" w:rsidRDefault="00AF73FA" w:rsidP="00CD752F">
            <w:pPr>
              <w:suppressAutoHyphens w:val="0"/>
              <w:jc w:val="both"/>
              <w:rPr>
                <w:rFonts w:eastAsia="TimesNewRomanPSMT"/>
                <w:sz w:val="26"/>
                <w:szCs w:val="26"/>
                <w:lang w:eastAsia="ru-RU"/>
              </w:rPr>
            </w:pPr>
            <w:r w:rsidRPr="00395E98">
              <w:rPr>
                <w:sz w:val="26"/>
                <w:szCs w:val="26"/>
              </w:rPr>
              <w:t xml:space="preserve"> </w:t>
            </w:r>
            <w:r w:rsidRPr="00395E98">
              <w:rPr>
                <w:b/>
                <w:sz w:val="26"/>
                <w:szCs w:val="26"/>
                <w:lang w:eastAsia="ru-RU"/>
              </w:rPr>
              <w:t xml:space="preserve">Методические пособия: </w:t>
            </w:r>
            <w:r w:rsidRPr="00395E98">
              <w:rPr>
                <w:rFonts w:eastAsia="TimesNewRomanPSMT"/>
                <w:sz w:val="26"/>
                <w:szCs w:val="26"/>
                <w:highlight w:val="yellow"/>
                <w:lang w:eastAsia="ru-RU"/>
              </w:rPr>
              <w:t xml:space="preserve"> </w:t>
            </w:r>
          </w:p>
          <w:p w:rsidR="00AF73FA" w:rsidRPr="00395E98" w:rsidRDefault="00AF73FA" w:rsidP="00CD752F">
            <w:pPr>
              <w:suppressAutoHyphens w:val="0"/>
              <w:jc w:val="both"/>
              <w:rPr>
                <w:rFonts w:eastAsia="TimesNewRomanPSMT"/>
                <w:b/>
                <w:sz w:val="26"/>
                <w:szCs w:val="26"/>
                <w:lang w:eastAsia="ru-RU"/>
              </w:rPr>
            </w:pPr>
            <w:r w:rsidRPr="00395E98">
              <w:rPr>
                <w:rFonts w:eastAsia="TimesNewRomanPSMT"/>
                <w:b/>
                <w:sz w:val="26"/>
                <w:szCs w:val="26"/>
                <w:lang w:eastAsia="ru-RU"/>
              </w:rPr>
              <w:t>Компьютерные и информационно-коммуникативные сре</w:t>
            </w:r>
            <w:r w:rsidRPr="00395E98">
              <w:rPr>
                <w:rFonts w:eastAsia="TimesNewRomanPSMT"/>
                <w:b/>
                <w:sz w:val="26"/>
                <w:szCs w:val="26"/>
                <w:lang w:eastAsia="ru-RU"/>
              </w:rPr>
              <w:t>д</w:t>
            </w:r>
            <w:r w:rsidRPr="00395E98">
              <w:rPr>
                <w:rFonts w:eastAsia="TimesNewRomanPSMT"/>
                <w:b/>
                <w:sz w:val="26"/>
                <w:szCs w:val="26"/>
                <w:lang w:eastAsia="ru-RU"/>
              </w:rPr>
              <w:t>ства</w:t>
            </w:r>
          </w:p>
          <w:p w:rsidR="00AF73FA" w:rsidRPr="00395E98" w:rsidRDefault="00AF73FA" w:rsidP="00CD752F">
            <w:pPr>
              <w:suppressAutoHyphens w:val="0"/>
              <w:jc w:val="both"/>
              <w:rPr>
                <w:sz w:val="26"/>
                <w:szCs w:val="26"/>
                <w:lang w:eastAsia="ru-RU"/>
              </w:rPr>
            </w:pPr>
            <w:r w:rsidRPr="00395E98">
              <w:rPr>
                <w:sz w:val="26"/>
                <w:szCs w:val="26"/>
                <w:lang w:eastAsia="ru-RU"/>
              </w:rPr>
              <w:t>Единая коллекция Цифровых Образовательных Ресурсов. Р</w:t>
            </w:r>
            <w:r w:rsidRPr="00395E98">
              <w:rPr>
                <w:sz w:val="26"/>
                <w:szCs w:val="26"/>
                <w:lang w:eastAsia="ru-RU"/>
              </w:rPr>
              <w:t>е</w:t>
            </w:r>
            <w:r w:rsidRPr="00395E98">
              <w:rPr>
                <w:sz w:val="26"/>
                <w:szCs w:val="26"/>
                <w:lang w:eastAsia="ru-RU"/>
              </w:rPr>
              <w:t xml:space="preserve">жим доступа: </w:t>
            </w:r>
            <w:hyperlink r:id="rId6" w:history="1">
              <w:r w:rsidRPr="00395E98">
                <w:rPr>
                  <w:sz w:val="26"/>
                  <w:szCs w:val="26"/>
                  <w:u w:val="single"/>
                  <w:lang w:eastAsia="ru-RU"/>
                </w:rPr>
                <w:t>http://www.sckool-collection.edu.ru</w:t>
              </w:r>
            </w:hyperlink>
          </w:p>
          <w:p w:rsidR="00AF73FA" w:rsidRPr="00395E98" w:rsidRDefault="00AF73FA" w:rsidP="00CD752F">
            <w:pPr>
              <w:suppressAutoHyphens w:val="0"/>
              <w:jc w:val="both"/>
              <w:rPr>
                <w:sz w:val="26"/>
                <w:szCs w:val="26"/>
                <w:lang w:eastAsia="ru-RU"/>
              </w:rPr>
            </w:pPr>
            <w:r w:rsidRPr="00395E98">
              <w:rPr>
                <w:sz w:val="26"/>
                <w:szCs w:val="26"/>
                <w:lang w:eastAsia="ru-RU"/>
              </w:rPr>
              <w:t xml:space="preserve">                                                                                         </w:t>
            </w:r>
          </w:p>
        </w:tc>
      </w:tr>
    </w:tbl>
    <w:p w:rsidR="00017B1E" w:rsidRDefault="00017B1E"/>
    <w:sectPr w:rsidR="00017B1E" w:rsidSect="00AF73F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F87" w:rsidRDefault="007E6F87" w:rsidP="00AF73FA">
      <w:r>
        <w:separator/>
      </w:r>
    </w:p>
  </w:endnote>
  <w:endnote w:type="continuationSeparator" w:id="1">
    <w:p w:rsidR="007E6F87" w:rsidRDefault="007E6F87" w:rsidP="00AF7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rsidP="00AF73FA">
    <w:pPr>
      <w:pStyle w:val="a5"/>
    </w:pPr>
  </w:p>
  <w:p w:rsidR="00AF73FA" w:rsidRDefault="00AF73FA" w:rsidP="00AF73FA">
    <w:pPr>
      <w:pStyle w:val="a5"/>
    </w:pPr>
  </w:p>
  <w:p w:rsidR="00AF73FA" w:rsidRPr="007773F2" w:rsidRDefault="00AF73FA" w:rsidP="00AF73FA">
    <w:pPr>
      <w:pStyle w:val="a5"/>
    </w:pPr>
    <w:r w:rsidRPr="007773F2">
      <w:t>МОБУ « Новосергиевская СОШ № 3 им. генерала А.И. Елагина»</w:t>
    </w:r>
  </w:p>
  <w:p w:rsidR="00AF73FA" w:rsidRDefault="00AF73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F87" w:rsidRDefault="007E6F87" w:rsidP="00AF73FA">
      <w:r>
        <w:separator/>
      </w:r>
    </w:p>
  </w:footnote>
  <w:footnote w:type="continuationSeparator" w:id="1">
    <w:p w:rsidR="007E6F87" w:rsidRDefault="007E6F87" w:rsidP="00AF7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415754" o:spid="_x0000_s2050" type="#_x0000_t136" style="position:absolute;margin-left:0;margin-top:0;width:571.5pt;height:87.9pt;rotation:315;z-index:-251654144;mso-position-horizontal:center;mso-position-horizontal-relative:margin;mso-position-vertical:center;mso-position-vertical-relative:margin" o:allowincell="f" fillcolor="silver" stroked="f">
          <v:fill opacity=".5"/>
          <v:textpath style="font-family:&quot;Verdana&quot;;font-size:1pt" string="ООП НОО"/>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415755" o:spid="_x0000_s2051" type="#_x0000_t136" style="position:absolute;margin-left:0;margin-top:0;width:571.5pt;height:87.9pt;rotation:315;z-index:-251652096;mso-position-horizontal:center;mso-position-horizontal-relative:margin;mso-position-vertical:center;mso-position-vertical-relative:margin" o:allowincell="f" fillcolor="silver" stroked="f">
          <v:fill opacity=".5"/>
          <v:textpath style="font-family:&quot;Verdana&quot;;font-size:1pt" string="ООП НОО"/>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A" w:rsidRDefault="00AF73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415753" o:spid="_x0000_s2049" type="#_x0000_t136" style="position:absolute;margin-left:0;margin-top:0;width:571.5pt;height:87.9pt;rotation:315;z-index:-251656192;mso-position-horizontal:center;mso-position-horizontal-relative:margin;mso-position-vertical:center;mso-position-vertical-relative:margin" o:allowincell="f" fillcolor="silver" stroked="f">
          <v:fill opacity=".5"/>
          <v:textpath style="font-family:&quot;Verdana&quot;;font-size:1pt" string="ООП НОО"/>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F73FA"/>
    <w:rsid w:val="00017B1E"/>
    <w:rsid w:val="00113173"/>
    <w:rsid w:val="00451745"/>
    <w:rsid w:val="007E6F87"/>
    <w:rsid w:val="00A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F73FA"/>
  </w:style>
  <w:style w:type="paragraph" w:styleId="a3">
    <w:name w:val="header"/>
    <w:basedOn w:val="a"/>
    <w:link w:val="a4"/>
    <w:uiPriority w:val="99"/>
    <w:semiHidden/>
    <w:unhideWhenUsed/>
    <w:rsid w:val="00AF73FA"/>
    <w:pPr>
      <w:tabs>
        <w:tab w:val="center" w:pos="4677"/>
        <w:tab w:val="right" w:pos="9355"/>
      </w:tabs>
    </w:pPr>
  </w:style>
  <w:style w:type="character" w:customStyle="1" w:styleId="a4">
    <w:name w:val="Верхний колонтитул Знак"/>
    <w:basedOn w:val="a0"/>
    <w:link w:val="a3"/>
    <w:uiPriority w:val="99"/>
    <w:semiHidden/>
    <w:rsid w:val="00AF73F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AF73FA"/>
    <w:pPr>
      <w:tabs>
        <w:tab w:val="center" w:pos="4677"/>
        <w:tab w:val="right" w:pos="9355"/>
      </w:tabs>
    </w:pPr>
  </w:style>
  <w:style w:type="character" w:customStyle="1" w:styleId="a6">
    <w:name w:val="Нижний колонтитул Знак"/>
    <w:basedOn w:val="a0"/>
    <w:link w:val="a5"/>
    <w:uiPriority w:val="99"/>
    <w:rsid w:val="00AF73F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kool-collection.edu.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2018-11-10T06:49:00Z</dcterms:created>
  <dcterms:modified xsi:type="dcterms:W3CDTF">2018-11-10T06:50:00Z</dcterms:modified>
</cp:coreProperties>
</file>